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101A5" w14:textId="25857D77" w:rsidR="007D75CF" w:rsidRPr="00253FFB" w:rsidRDefault="007D75CF" w:rsidP="00DC6A71">
      <w:pPr>
        <w:pStyle w:val="datumtevilka"/>
        <w:rPr>
          <w:rFonts w:ascii="Tahoma" w:hAnsi="Tahoma" w:cs="Tahoma"/>
          <w:sz w:val="22"/>
          <w:szCs w:val="22"/>
        </w:rPr>
      </w:pPr>
      <w:r w:rsidRPr="00253FFB">
        <w:rPr>
          <w:rFonts w:ascii="Tahoma" w:hAnsi="Tahoma" w:cs="Tahoma"/>
          <w:sz w:val="22"/>
          <w:szCs w:val="22"/>
        </w:rPr>
        <w:t xml:space="preserve">Številka: </w:t>
      </w:r>
      <w:r w:rsidRPr="00253FFB">
        <w:rPr>
          <w:rFonts w:ascii="Tahoma" w:hAnsi="Tahoma" w:cs="Tahoma"/>
          <w:sz w:val="22"/>
          <w:szCs w:val="22"/>
        </w:rPr>
        <w:tab/>
      </w:r>
    </w:p>
    <w:p w14:paraId="6A48BF1A" w14:textId="70E0143E" w:rsidR="007D75CF" w:rsidRPr="00253FFB" w:rsidRDefault="00C250D5" w:rsidP="00DC6A71">
      <w:pPr>
        <w:pStyle w:val="datumtevilka"/>
        <w:rPr>
          <w:rFonts w:ascii="Tahoma" w:hAnsi="Tahoma" w:cs="Tahoma"/>
          <w:sz w:val="22"/>
          <w:szCs w:val="22"/>
        </w:rPr>
      </w:pPr>
      <w:r w:rsidRPr="00253FFB">
        <w:rPr>
          <w:rFonts w:ascii="Tahoma" w:hAnsi="Tahoma" w:cs="Tahoma"/>
          <w:sz w:val="22"/>
          <w:szCs w:val="22"/>
        </w:rPr>
        <w:t xml:space="preserve">Datum: </w:t>
      </w:r>
      <w:r w:rsidRPr="00253FFB">
        <w:rPr>
          <w:rFonts w:ascii="Tahoma" w:hAnsi="Tahoma" w:cs="Tahoma"/>
          <w:sz w:val="22"/>
          <w:szCs w:val="22"/>
        </w:rPr>
        <w:tab/>
      </w:r>
    </w:p>
    <w:p w14:paraId="03D83014" w14:textId="77777777" w:rsidR="007D75CF" w:rsidRPr="00253FFB" w:rsidRDefault="007D75CF" w:rsidP="007D75CF">
      <w:pPr>
        <w:rPr>
          <w:rFonts w:ascii="Tahoma" w:hAnsi="Tahoma" w:cs="Tahoma"/>
          <w:sz w:val="22"/>
          <w:szCs w:val="22"/>
          <w:lang w:val="sl-SI"/>
        </w:rPr>
      </w:pPr>
    </w:p>
    <w:p w14:paraId="6C28609F" w14:textId="77777777" w:rsidR="00354E2E" w:rsidRPr="00253FFB" w:rsidRDefault="00354E2E" w:rsidP="00DC6A71">
      <w:pPr>
        <w:pStyle w:val="ZADEVA"/>
        <w:rPr>
          <w:rFonts w:ascii="Tahoma" w:hAnsi="Tahoma" w:cs="Tahoma"/>
          <w:b w:val="0"/>
          <w:sz w:val="22"/>
          <w:szCs w:val="22"/>
          <w:lang w:val="sl-SI"/>
        </w:rPr>
      </w:pPr>
    </w:p>
    <w:p w14:paraId="46FF78EE" w14:textId="77777777" w:rsidR="00354E2E" w:rsidRPr="00253FFB" w:rsidRDefault="00354E2E" w:rsidP="00DC6A71">
      <w:pPr>
        <w:pStyle w:val="ZADEVA"/>
        <w:rPr>
          <w:rFonts w:ascii="Tahoma" w:hAnsi="Tahoma" w:cs="Tahoma"/>
          <w:b w:val="0"/>
          <w:sz w:val="22"/>
          <w:szCs w:val="22"/>
          <w:lang w:val="sl-SI"/>
        </w:rPr>
      </w:pPr>
    </w:p>
    <w:p w14:paraId="2674EA52" w14:textId="00B5BB86" w:rsidR="001C126F" w:rsidRPr="00253FFB" w:rsidRDefault="00354E2E" w:rsidP="00FA054A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Republika Slovenija, Ministrstvo za infrastrukturo, </w:t>
      </w:r>
      <w:r w:rsidR="00253FFB" w:rsidRPr="00253FFB">
        <w:rPr>
          <w:rFonts w:ascii="Tahoma" w:hAnsi="Tahoma" w:cs="Tahoma"/>
          <w:b w:val="0"/>
          <w:sz w:val="22"/>
          <w:szCs w:val="22"/>
          <w:lang w:val="sl-SI"/>
        </w:rPr>
        <w:t>Langusova 4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, 1000 Ljubljana (v nadaljevanju: upravljavec)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</w:rPr>
        <w:t>zanj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</w:rPr>
        <w:t xml:space="preserve"> </w:t>
      </w:r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DRI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upravljanje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investicij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,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Družba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za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razvoj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infrastrukture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, d. o. o.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Kotnikova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ulica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40, 1000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Ljubljana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,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ki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jo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zastopa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poslovodstvo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v sestavi Jurij Kač,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univ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dipl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ekon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.,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kot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generalni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direktor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in Emanuel Čerček,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dipl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ekon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., ter Gregor Majdič,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univ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dipl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inž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str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.,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kot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člana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253FFB" w:rsidRPr="00253FFB">
        <w:rPr>
          <w:rFonts w:ascii="Tahoma" w:hAnsi="Tahoma" w:cs="Tahoma"/>
          <w:b w:val="0"/>
          <w:sz w:val="22"/>
          <w:szCs w:val="22"/>
          <w:lang w:eastAsia="sl-SI"/>
        </w:rPr>
        <w:t>poslovodstva</w:t>
      </w:r>
      <w:proofErr w:type="spellEnd"/>
      <w:r w:rsidR="00253FFB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na podlagi </w:t>
      </w:r>
      <w:r w:rsidR="001C126F" w:rsidRPr="00253FFB">
        <w:rPr>
          <w:rFonts w:ascii="Tahoma" w:hAnsi="Tahoma" w:cs="Tahoma"/>
          <w:b w:val="0"/>
          <w:sz w:val="22"/>
          <w:szCs w:val="22"/>
          <w:lang w:val="sl-SI"/>
        </w:rPr>
        <w:t>67. in 77. člena Zakona o stvarnem premoženju države in samoupravnih lokalnih skupnosti (Uradni list RS, št. 11/18 in 79/18) izdaja naslednj</w:t>
      </w:r>
      <w:r w:rsidR="004B5C99" w:rsidRPr="00253FFB">
        <w:rPr>
          <w:rFonts w:ascii="Tahoma" w:hAnsi="Tahoma" w:cs="Tahoma"/>
          <w:b w:val="0"/>
          <w:sz w:val="22"/>
          <w:szCs w:val="22"/>
          <w:lang w:val="sl-SI"/>
        </w:rPr>
        <w:t>e</w:t>
      </w:r>
    </w:p>
    <w:p w14:paraId="1109623A" w14:textId="77777777" w:rsidR="00AC064C" w:rsidRPr="00253FFB" w:rsidRDefault="00AC064C" w:rsidP="00354E2E">
      <w:pPr>
        <w:pStyle w:val="ZADEVA"/>
        <w:tabs>
          <w:tab w:val="clear" w:pos="1701"/>
        </w:tabs>
        <w:ind w:left="0" w:firstLine="0"/>
        <w:rPr>
          <w:rFonts w:ascii="Tahoma" w:hAnsi="Tahoma" w:cs="Tahoma"/>
          <w:b w:val="0"/>
          <w:sz w:val="22"/>
          <w:szCs w:val="22"/>
          <w:lang w:val="sl-SI"/>
        </w:rPr>
      </w:pPr>
    </w:p>
    <w:p w14:paraId="43ED06DB" w14:textId="7FDE7597" w:rsidR="001C126F" w:rsidRPr="00253FFB" w:rsidRDefault="004B5C99" w:rsidP="001C126F">
      <w:pPr>
        <w:pStyle w:val="ZADEVA"/>
        <w:tabs>
          <w:tab w:val="clear" w:pos="1701"/>
        </w:tabs>
        <w:ind w:left="0" w:firstLine="0"/>
        <w:jc w:val="center"/>
        <w:rPr>
          <w:rFonts w:ascii="Tahoma" w:hAnsi="Tahoma" w:cs="Tahoma"/>
          <w:sz w:val="22"/>
          <w:szCs w:val="22"/>
          <w:lang w:val="sl-SI"/>
        </w:rPr>
      </w:pPr>
      <w:r w:rsidRPr="00253FFB">
        <w:rPr>
          <w:rFonts w:ascii="Tahoma" w:hAnsi="Tahoma" w:cs="Tahoma"/>
          <w:sz w:val="22"/>
          <w:szCs w:val="22"/>
          <w:lang w:val="sl-SI"/>
        </w:rPr>
        <w:t xml:space="preserve">POGOJE IN </w:t>
      </w:r>
      <w:r w:rsidR="001C126F" w:rsidRPr="00253FFB">
        <w:rPr>
          <w:rFonts w:ascii="Tahoma" w:hAnsi="Tahoma" w:cs="Tahoma"/>
          <w:sz w:val="22"/>
          <w:szCs w:val="22"/>
          <w:lang w:val="sl-SI"/>
        </w:rPr>
        <w:t>CENIK</w:t>
      </w:r>
      <w:r w:rsidR="00507337" w:rsidRPr="00253FFB">
        <w:rPr>
          <w:rFonts w:ascii="Tahoma" w:hAnsi="Tahoma" w:cs="Tahoma"/>
          <w:sz w:val="22"/>
          <w:szCs w:val="22"/>
          <w:lang w:val="sl-SI"/>
        </w:rPr>
        <w:t xml:space="preserve"> </w:t>
      </w:r>
      <w:r w:rsidR="00253FFB">
        <w:rPr>
          <w:rFonts w:ascii="Tahoma" w:hAnsi="Tahoma" w:cs="Tahoma"/>
          <w:sz w:val="22"/>
          <w:szCs w:val="22"/>
          <w:lang w:val="sl-SI"/>
        </w:rPr>
        <w:t xml:space="preserve">NAJEMA </w:t>
      </w:r>
      <w:r w:rsidR="006C3784">
        <w:rPr>
          <w:rFonts w:ascii="Tahoma" w:hAnsi="Tahoma" w:cs="Tahoma"/>
          <w:sz w:val="22"/>
          <w:szCs w:val="22"/>
          <w:lang w:val="sl-SI"/>
        </w:rPr>
        <w:t xml:space="preserve">MOBILNE NAPRAVE ZA ŠTARTNI ZRAK MSU 200 </w:t>
      </w:r>
      <w:r w:rsidR="00253FFB">
        <w:rPr>
          <w:rFonts w:ascii="Tahoma" w:hAnsi="Tahoma" w:cs="Tahoma"/>
          <w:sz w:val="22"/>
          <w:szCs w:val="22"/>
          <w:lang w:val="sl-SI"/>
        </w:rPr>
        <w:t>Z UPRAVLJANJEM</w:t>
      </w:r>
    </w:p>
    <w:p w14:paraId="0C207F65" w14:textId="7AD680B1" w:rsidR="00AC064C" w:rsidRPr="00253FFB" w:rsidRDefault="00AC064C" w:rsidP="00354E2E">
      <w:pPr>
        <w:pStyle w:val="ZADEVA"/>
        <w:tabs>
          <w:tab w:val="clear" w:pos="1701"/>
        </w:tabs>
        <w:ind w:left="0" w:firstLine="0"/>
        <w:rPr>
          <w:rFonts w:ascii="Tahoma" w:hAnsi="Tahoma" w:cs="Tahoma"/>
          <w:b w:val="0"/>
          <w:sz w:val="22"/>
          <w:szCs w:val="22"/>
          <w:lang w:val="sl-SI"/>
        </w:rPr>
      </w:pPr>
    </w:p>
    <w:p w14:paraId="12140562" w14:textId="77777777" w:rsidR="004B5C99" w:rsidRPr="00253FFB" w:rsidRDefault="004B5C99" w:rsidP="00354E2E">
      <w:pPr>
        <w:pStyle w:val="ZADEVA"/>
        <w:tabs>
          <w:tab w:val="clear" w:pos="1701"/>
        </w:tabs>
        <w:ind w:left="0" w:firstLine="0"/>
        <w:rPr>
          <w:rFonts w:ascii="Tahoma" w:hAnsi="Tahoma" w:cs="Tahoma"/>
          <w:b w:val="0"/>
          <w:sz w:val="22"/>
          <w:szCs w:val="22"/>
          <w:lang w:val="sl-SI"/>
        </w:rPr>
      </w:pPr>
    </w:p>
    <w:p w14:paraId="5F4935BD" w14:textId="4AAEBDBC" w:rsidR="004B5C99" w:rsidRPr="00253FFB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Cs/>
          <w:sz w:val="22"/>
          <w:szCs w:val="22"/>
          <w:lang w:val="sl-SI"/>
        </w:rPr>
      </w:pPr>
      <w:r w:rsidRPr="00253FFB">
        <w:rPr>
          <w:rFonts w:ascii="Tahoma" w:hAnsi="Tahoma" w:cs="Tahoma"/>
          <w:bCs/>
          <w:sz w:val="22"/>
          <w:szCs w:val="22"/>
          <w:lang w:val="sl-SI"/>
        </w:rPr>
        <w:t xml:space="preserve">1. Predmet </w:t>
      </w:r>
      <w:r w:rsidR="00253FFB">
        <w:rPr>
          <w:rFonts w:ascii="Tahoma" w:hAnsi="Tahoma" w:cs="Tahoma"/>
          <w:bCs/>
          <w:sz w:val="22"/>
          <w:szCs w:val="22"/>
          <w:lang w:val="sl-SI"/>
        </w:rPr>
        <w:t>najema</w:t>
      </w:r>
    </w:p>
    <w:p w14:paraId="7D721695" w14:textId="77777777" w:rsidR="004B5C99" w:rsidRPr="00253FFB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0D3C699B" w14:textId="6749279E" w:rsidR="004B5C99" w:rsidRPr="00253FFB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Predmet </w:t>
      </w:r>
      <w:r w:rsidR="00574D1B">
        <w:rPr>
          <w:rFonts w:ascii="Tahoma" w:hAnsi="Tahoma" w:cs="Tahoma"/>
          <w:b w:val="0"/>
          <w:sz w:val="22"/>
          <w:szCs w:val="22"/>
          <w:lang w:val="sl-SI"/>
        </w:rPr>
        <w:t>najema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="00574D1B">
        <w:rPr>
          <w:rFonts w:ascii="Tahoma" w:hAnsi="Tahoma" w:cs="Tahoma"/>
          <w:b w:val="0"/>
          <w:sz w:val="22"/>
          <w:szCs w:val="22"/>
          <w:lang w:val="sl-SI"/>
        </w:rPr>
        <w:t xml:space="preserve">je </w:t>
      </w:r>
      <w:bookmarkStart w:id="0" w:name="_Hlk100652511"/>
      <w:proofErr w:type="spellStart"/>
      <w:r w:rsidR="00574D1B" w:rsidRPr="00574D1B">
        <w:rPr>
          <w:rFonts w:ascii="Tahoma" w:hAnsi="Tahoma" w:cs="Tahoma"/>
          <w:sz w:val="22"/>
          <w:szCs w:val="22"/>
        </w:rPr>
        <w:t>mobiln</w:t>
      </w:r>
      <w:r w:rsidR="00574D1B">
        <w:rPr>
          <w:rFonts w:ascii="Tahoma" w:hAnsi="Tahoma" w:cs="Tahoma"/>
          <w:sz w:val="22"/>
          <w:szCs w:val="22"/>
        </w:rPr>
        <w:t>a</w:t>
      </w:r>
      <w:proofErr w:type="spellEnd"/>
      <w:r w:rsidR="00574D1B" w:rsidRPr="00574D1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74D1B" w:rsidRPr="00574D1B">
        <w:rPr>
          <w:rFonts w:ascii="Tahoma" w:hAnsi="Tahoma" w:cs="Tahoma"/>
          <w:sz w:val="22"/>
          <w:szCs w:val="22"/>
        </w:rPr>
        <w:t>naprave</w:t>
      </w:r>
      <w:proofErr w:type="spellEnd"/>
      <w:r w:rsidR="00574D1B" w:rsidRPr="00574D1B">
        <w:rPr>
          <w:rFonts w:ascii="Tahoma" w:hAnsi="Tahoma" w:cs="Tahoma"/>
          <w:sz w:val="22"/>
          <w:szCs w:val="22"/>
        </w:rPr>
        <w:t xml:space="preserve"> za </w:t>
      </w:r>
      <w:proofErr w:type="spellStart"/>
      <w:r w:rsidR="00574D1B">
        <w:rPr>
          <w:rFonts w:ascii="Tahoma" w:hAnsi="Tahoma" w:cs="Tahoma"/>
          <w:sz w:val="22"/>
          <w:szCs w:val="22"/>
        </w:rPr>
        <w:t>š</w:t>
      </w:r>
      <w:r w:rsidR="00574D1B" w:rsidRPr="00574D1B">
        <w:rPr>
          <w:rFonts w:ascii="Tahoma" w:hAnsi="Tahoma" w:cs="Tahoma"/>
          <w:sz w:val="22"/>
          <w:szCs w:val="22"/>
        </w:rPr>
        <w:t>tartni</w:t>
      </w:r>
      <w:proofErr w:type="spellEnd"/>
      <w:r w:rsidR="00574D1B" w:rsidRPr="00574D1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74D1B" w:rsidRPr="00574D1B">
        <w:rPr>
          <w:rFonts w:ascii="Tahoma" w:hAnsi="Tahoma" w:cs="Tahoma"/>
          <w:sz w:val="22"/>
          <w:szCs w:val="22"/>
        </w:rPr>
        <w:t>zrak</w:t>
      </w:r>
      <w:proofErr w:type="spellEnd"/>
      <w:r w:rsidR="00574D1B" w:rsidRPr="00574D1B">
        <w:rPr>
          <w:rFonts w:ascii="Tahoma" w:hAnsi="Tahoma" w:cs="Tahoma"/>
          <w:sz w:val="22"/>
          <w:szCs w:val="22"/>
        </w:rPr>
        <w:t xml:space="preserve"> MSU 200, </w:t>
      </w:r>
      <w:proofErr w:type="spellStart"/>
      <w:r w:rsidR="00574D1B" w:rsidRPr="00574D1B">
        <w:rPr>
          <w:rFonts w:ascii="Tahoma" w:hAnsi="Tahoma" w:cs="Tahoma"/>
          <w:sz w:val="22"/>
          <w:szCs w:val="22"/>
        </w:rPr>
        <w:t>proizvajalca</w:t>
      </w:r>
      <w:proofErr w:type="spellEnd"/>
      <w:r w:rsidR="00574D1B" w:rsidRPr="00574D1B">
        <w:rPr>
          <w:rFonts w:ascii="Tahoma" w:hAnsi="Tahoma" w:cs="Tahoma"/>
          <w:sz w:val="22"/>
          <w:szCs w:val="22"/>
        </w:rPr>
        <w:t xml:space="preserve"> Hamilton </w:t>
      </w:r>
      <w:proofErr w:type="spellStart"/>
      <w:r w:rsidR="00574D1B" w:rsidRPr="00574D1B">
        <w:rPr>
          <w:rFonts w:ascii="Tahoma" w:hAnsi="Tahoma" w:cs="Tahoma"/>
          <w:sz w:val="22"/>
          <w:szCs w:val="22"/>
        </w:rPr>
        <w:t>Sundstrand</w:t>
      </w:r>
      <w:proofErr w:type="spellEnd"/>
      <w:r w:rsidR="00574D1B" w:rsidRPr="00574D1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74D1B" w:rsidRPr="00574D1B">
        <w:rPr>
          <w:rFonts w:ascii="Tahoma" w:hAnsi="Tahoma" w:cs="Tahoma"/>
          <w:sz w:val="22"/>
          <w:szCs w:val="22"/>
        </w:rPr>
        <w:t>tip</w:t>
      </w:r>
      <w:proofErr w:type="spellEnd"/>
      <w:r w:rsidR="00574D1B" w:rsidRPr="00574D1B">
        <w:rPr>
          <w:rFonts w:ascii="Tahoma" w:hAnsi="Tahoma" w:cs="Tahoma"/>
          <w:sz w:val="22"/>
          <w:szCs w:val="22"/>
        </w:rPr>
        <w:t xml:space="preserve"> PH-47 C 3</w:t>
      </w:r>
      <w:r w:rsidR="000F6F6E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bookmarkEnd w:id="0"/>
      <w:r w:rsidR="000F6F6E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(v nadaljevanju: </w:t>
      </w:r>
      <w:r w:rsidR="00574D1B">
        <w:rPr>
          <w:rFonts w:ascii="Tahoma" w:hAnsi="Tahoma" w:cs="Tahoma"/>
          <w:b w:val="0"/>
          <w:sz w:val="22"/>
          <w:szCs w:val="22"/>
          <w:lang w:val="sl-SI"/>
        </w:rPr>
        <w:t>oprema</w:t>
      </w:r>
      <w:r w:rsidR="000F6F6E" w:rsidRPr="00253FFB">
        <w:rPr>
          <w:rFonts w:ascii="Tahoma" w:hAnsi="Tahoma" w:cs="Tahoma"/>
          <w:b w:val="0"/>
          <w:sz w:val="22"/>
          <w:szCs w:val="22"/>
          <w:lang w:val="sl-SI"/>
        </w:rPr>
        <w:t>)</w:t>
      </w:r>
      <w:r w:rsidR="001C126F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, 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ki je </w:t>
      </w:r>
      <w:r w:rsidR="001C126F" w:rsidRPr="00253FFB">
        <w:rPr>
          <w:rFonts w:ascii="Tahoma" w:hAnsi="Tahoma" w:cs="Tahoma"/>
          <w:b w:val="0"/>
          <w:sz w:val="22"/>
          <w:szCs w:val="22"/>
          <w:lang w:val="sl-SI"/>
        </w:rPr>
        <w:t>v lasti Republike Slovenije</w:t>
      </w:r>
      <w:r w:rsidR="00574D1B">
        <w:rPr>
          <w:rFonts w:ascii="Tahoma" w:hAnsi="Tahoma" w:cs="Tahoma"/>
          <w:b w:val="0"/>
          <w:sz w:val="22"/>
          <w:szCs w:val="22"/>
          <w:lang w:val="sl-SI"/>
        </w:rPr>
        <w:t>, Ministrstva za infrastrukturo</w:t>
      </w:r>
      <w:r w:rsidR="001C126F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in upravljanju </w:t>
      </w:r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DRI </w:t>
      </w:r>
      <w:proofErr w:type="spellStart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>upravljanje</w:t>
      </w:r>
      <w:proofErr w:type="spellEnd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>investicij</w:t>
      </w:r>
      <w:proofErr w:type="spellEnd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, </w:t>
      </w:r>
      <w:proofErr w:type="spellStart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>Družba</w:t>
      </w:r>
      <w:proofErr w:type="spellEnd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za </w:t>
      </w:r>
      <w:proofErr w:type="spellStart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>razvoj</w:t>
      </w:r>
      <w:proofErr w:type="spellEnd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>infrastrukture</w:t>
      </w:r>
      <w:proofErr w:type="spellEnd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, d. o. o. </w:t>
      </w:r>
      <w:proofErr w:type="spellStart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>Kotnikova</w:t>
      </w:r>
      <w:proofErr w:type="spellEnd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</w:t>
      </w:r>
      <w:proofErr w:type="spellStart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>ulica</w:t>
      </w:r>
      <w:proofErr w:type="spellEnd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 xml:space="preserve"> 40, 1000 </w:t>
      </w:r>
      <w:proofErr w:type="spellStart"/>
      <w:r w:rsidR="00574D1B" w:rsidRPr="00253FFB">
        <w:rPr>
          <w:rFonts w:ascii="Tahoma" w:hAnsi="Tahoma" w:cs="Tahoma"/>
          <w:b w:val="0"/>
          <w:sz w:val="22"/>
          <w:szCs w:val="22"/>
          <w:lang w:eastAsia="sl-SI"/>
        </w:rPr>
        <w:t>Ljubljana</w:t>
      </w:r>
      <w:proofErr w:type="spellEnd"/>
    </w:p>
    <w:p w14:paraId="2574F50B" w14:textId="77777777" w:rsidR="00574D1B" w:rsidRPr="00253FFB" w:rsidRDefault="00574D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5329C33C" w14:textId="75D20C14" w:rsidR="004B5C99" w:rsidRPr="00253FFB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Cs/>
          <w:sz w:val="22"/>
          <w:szCs w:val="22"/>
          <w:lang w:val="sl-SI"/>
        </w:rPr>
      </w:pPr>
      <w:r w:rsidRPr="00253FFB">
        <w:rPr>
          <w:rFonts w:ascii="Tahoma" w:hAnsi="Tahoma" w:cs="Tahoma"/>
          <w:bCs/>
          <w:sz w:val="22"/>
          <w:szCs w:val="22"/>
          <w:lang w:val="sl-SI"/>
        </w:rPr>
        <w:t>2. Pogoji občasne uporabe</w:t>
      </w:r>
    </w:p>
    <w:p w14:paraId="16266357" w14:textId="59BDAEAF" w:rsidR="004B5C99" w:rsidRPr="00253FFB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Cs/>
          <w:sz w:val="22"/>
          <w:szCs w:val="22"/>
          <w:lang w:val="sl-SI"/>
        </w:rPr>
      </w:pPr>
    </w:p>
    <w:p w14:paraId="5CE3649C" w14:textId="6A2A72A8" w:rsidR="004B5C99" w:rsidRPr="00253FFB" w:rsidRDefault="004B5C99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Vlogo za najem lahko </w:t>
      </w:r>
      <w:r w:rsidR="00CA7DA0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kadarkoli 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poda vsak pravno poslovni uporabnik, ki je zainteresiran za </w:t>
      </w:r>
      <w:r w:rsidR="00574D1B">
        <w:rPr>
          <w:rFonts w:ascii="Tahoma" w:hAnsi="Tahoma" w:cs="Tahoma"/>
          <w:b w:val="0"/>
          <w:sz w:val="22"/>
          <w:szCs w:val="22"/>
          <w:lang w:val="sl-SI"/>
        </w:rPr>
        <w:t xml:space="preserve">najem </w:t>
      </w:r>
      <w:r w:rsidR="0076731C" w:rsidRPr="00253FFB">
        <w:rPr>
          <w:rFonts w:ascii="Tahoma" w:hAnsi="Tahoma" w:cs="Tahoma"/>
          <w:b w:val="0"/>
          <w:sz w:val="22"/>
          <w:szCs w:val="22"/>
          <w:lang w:val="sl-SI"/>
        </w:rPr>
        <w:t>in ki izkazuje</w:t>
      </w:r>
      <w:r w:rsidR="000C6584">
        <w:rPr>
          <w:rFonts w:ascii="Tahoma" w:hAnsi="Tahoma" w:cs="Tahoma"/>
          <w:b w:val="0"/>
          <w:sz w:val="22"/>
          <w:szCs w:val="22"/>
          <w:lang w:val="sl-SI"/>
        </w:rPr>
        <w:t xml:space="preserve"> upravičene razloge za uporabo predmeta najema.</w:t>
      </w:r>
    </w:p>
    <w:p w14:paraId="62DFD28C" w14:textId="77777777" w:rsidR="00574D1B" w:rsidRPr="00253FFB" w:rsidRDefault="00574D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34DB4ED2" w14:textId="39E2DB44" w:rsidR="0076731C" w:rsidRDefault="006C3784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t>Najemodajalec</w:t>
      </w:r>
      <w:r w:rsidR="0076731C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ne zagotavlja, da bo merilna oprema v žel</w:t>
      </w:r>
      <w:r w:rsidR="00574D1B">
        <w:rPr>
          <w:rFonts w:ascii="Tahoma" w:hAnsi="Tahoma" w:cs="Tahoma"/>
          <w:b w:val="0"/>
          <w:sz w:val="22"/>
          <w:szCs w:val="22"/>
          <w:lang w:val="sl-SI"/>
        </w:rPr>
        <w:t>j</w:t>
      </w:r>
      <w:r w:rsidR="0076731C" w:rsidRPr="00253FFB">
        <w:rPr>
          <w:rFonts w:ascii="Tahoma" w:hAnsi="Tahoma" w:cs="Tahoma"/>
          <w:b w:val="0"/>
          <w:sz w:val="22"/>
          <w:szCs w:val="22"/>
          <w:lang w:val="sl-SI"/>
        </w:rPr>
        <w:t>enem obdobju na voljo za uporabo</w:t>
      </w:r>
      <w:r w:rsidR="00574D1B">
        <w:rPr>
          <w:rFonts w:ascii="Tahoma" w:hAnsi="Tahoma" w:cs="Tahoma"/>
          <w:b w:val="0"/>
          <w:sz w:val="22"/>
          <w:szCs w:val="22"/>
          <w:lang w:val="sl-SI"/>
        </w:rPr>
        <w:t>/najem</w:t>
      </w:r>
      <w:r w:rsidR="0076731C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, saj je razpoložljivost opreme odvisna od potreb </w:t>
      </w:r>
      <w:r>
        <w:rPr>
          <w:rFonts w:ascii="Tahoma" w:hAnsi="Tahoma" w:cs="Tahoma"/>
          <w:b w:val="0"/>
          <w:sz w:val="22"/>
          <w:szCs w:val="22"/>
          <w:lang w:val="sl-SI"/>
        </w:rPr>
        <w:t>najemodajalca</w:t>
      </w:r>
      <w:r w:rsidR="00CA7DA0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, </w:t>
      </w:r>
      <w:r w:rsidR="008F1741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vlog </w:t>
      </w:r>
      <w:r w:rsidR="00CA7DA0" w:rsidRPr="00253FFB">
        <w:rPr>
          <w:rFonts w:ascii="Tahoma" w:hAnsi="Tahoma" w:cs="Tahoma"/>
          <w:b w:val="0"/>
          <w:sz w:val="22"/>
          <w:szCs w:val="22"/>
          <w:lang w:val="sl-SI"/>
        </w:rPr>
        <w:t>drugih poslovnih uporabnikov, stanja opreme ter omejitev skupne letne uporabe, ki znaša največ</w:t>
      </w:r>
      <w:r w:rsidR="00EA76BE">
        <w:rPr>
          <w:rFonts w:ascii="Tahoma" w:hAnsi="Tahoma" w:cs="Tahoma"/>
          <w:b w:val="0"/>
          <w:sz w:val="22"/>
          <w:szCs w:val="22"/>
          <w:lang w:val="sl-SI"/>
        </w:rPr>
        <w:t xml:space="preserve"> 20 dni</w:t>
      </w:r>
      <w:r w:rsidR="00715C60">
        <w:rPr>
          <w:rFonts w:ascii="Tahoma" w:hAnsi="Tahoma" w:cs="Tahoma"/>
          <w:b w:val="0"/>
          <w:sz w:val="22"/>
          <w:szCs w:val="22"/>
          <w:lang w:val="sl-SI"/>
        </w:rPr>
        <w:t>.</w:t>
      </w:r>
      <w:bookmarkStart w:id="1" w:name="_GoBack"/>
      <w:bookmarkEnd w:id="1"/>
      <w:r w:rsidR="0076731C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="00CA7DA0" w:rsidRPr="00253FFB">
        <w:rPr>
          <w:rFonts w:ascii="Tahoma" w:hAnsi="Tahoma" w:cs="Tahoma"/>
          <w:b w:val="0"/>
          <w:sz w:val="22"/>
          <w:szCs w:val="22"/>
          <w:lang w:val="sl-SI"/>
        </w:rPr>
        <w:t>V primeru, da oprema v žel</w:t>
      </w:r>
      <w:r>
        <w:rPr>
          <w:rFonts w:ascii="Tahoma" w:hAnsi="Tahoma" w:cs="Tahoma"/>
          <w:b w:val="0"/>
          <w:sz w:val="22"/>
          <w:szCs w:val="22"/>
          <w:lang w:val="sl-SI"/>
        </w:rPr>
        <w:t>j</w:t>
      </w:r>
      <w:r w:rsidR="00CA7DA0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enem obdobju ne bo na voljo, bo pravno poslovni uporabnik o tem obveščen po elektronski pošti. </w:t>
      </w:r>
      <w:r w:rsidR="0076731C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Priporočljivo je, da </w:t>
      </w:r>
      <w:r w:rsidR="00CA7DA0" w:rsidRPr="00253FFB">
        <w:rPr>
          <w:rFonts w:ascii="Tahoma" w:hAnsi="Tahoma" w:cs="Tahoma"/>
          <w:b w:val="0"/>
          <w:sz w:val="22"/>
          <w:szCs w:val="22"/>
          <w:lang w:val="sl-SI"/>
        </w:rPr>
        <w:t>pravno poslovni uporabnik pred podajo vloge razpoložljivost preveri s sporočilom na elektronski naslo</w:t>
      </w:r>
      <w:r w:rsidR="00574D1B">
        <w:rPr>
          <w:rFonts w:ascii="Tahoma" w:hAnsi="Tahoma" w:cs="Tahoma"/>
          <w:b w:val="0"/>
          <w:sz w:val="22"/>
          <w:szCs w:val="22"/>
          <w:lang w:val="sl-SI"/>
        </w:rPr>
        <w:t>v</w:t>
      </w:r>
      <w:r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="00EA76BE">
        <w:rPr>
          <w:rFonts w:ascii="Tahoma" w:hAnsi="Tahoma" w:cs="Tahoma"/>
          <w:b w:val="0"/>
          <w:sz w:val="22"/>
          <w:szCs w:val="22"/>
          <w:lang w:val="sl-SI"/>
        </w:rPr>
        <w:t>info@dri.si</w:t>
      </w:r>
      <w:r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="009E0CEF" w:rsidRPr="00253FFB">
        <w:rPr>
          <w:rFonts w:ascii="Tahoma" w:hAnsi="Tahoma" w:cs="Tahoma"/>
          <w:b w:val="0"/>
          <w:sz w:val="22"/>
          <w:szCs w:val="22"/>
          <w:lang w:val="sl-SI"/>
        </w:rPr>
        <w:t>sklic na zadevo</w:t>
      </w:r>
      <w:r w:rsidR="00EA76BE">
        <w:rPr>
          <w:rFonts w:ascii="Tahoma" w:hAnsi="Tahoma" w:cs="Tahoma"/>
          <w:b w:val="0"/>
          <w:sz w:val="22"/>
          <w:szCs w:val="22"/>
          <w:lang w:val="sl-SI"/>
        </w:rPr>
        <w:t>:</w:t>
      </w:r>
      <w:r w:rsidR="009E0CEF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="00EA76BE">
        <w:rPr>
          <w:rFonts w:ascii="Tahoma" w:hAnsi="Tahoma" w:cs="Tahoma"/>
          <w:b w:val="0"/>
          <w:sz w:val="22"/>
          <w:szCs w:val="22"/>
          <w:lang w:val="sl-SI"/>
        </w:rPr>
        <w:t>LERM MSU 200</w:t>
      </w:r>
      <w:r w:rsidR="00CA7DA0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. </w:t>
      </w:r>
      <w:r w:rsidR="008F1741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V primeru, da bo več </w:t>
      </w:r>
      <w:r>
        <w:rPr>
          <w:rFonts w:ascii="Tahoma" w:hAnsi="Tahoma" w:cs="Tahoma"/>
          <w:b w:val="0"/>
          <w:sz w:val="22"/>
          <w:szCs w:val="22"/>
          <w:lang w:val="sl-SI"/>
        </w:rPr>
        <w:t xml:space="preserve">zainteresiranih </w:t>
      </w:r>
      <w:r w:rsidR="008F1741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poslovnih uporabnikov podalo vlogo za </w:t>
      </w:r>
      <w:r w:rsidR="003B24C8" w:rsidRPr="00253FFB">
        <w:rPr>
          <w:rFonts w:ascii="Tahoma" w:hAnsi="Tahoma" w:cs="Tahoma"/>
          <w:b w:val="0"/>
          <w:sz w:val="22"/>
          <w:szCs w:val="22"/>
          <w:lang w:val="sl-SI"/>
        </w:rPr>
        <w:t>občasno uporabo</w:t>
      </w:r>
      <w:r w:rsidR="008F1741" w:rsidRPr="00253FFB">
        <w:rPr>
          <w:rFonts w:ascii="Tahoma" w:hAnsi="Tahoma" w:cs="Tahoma"/>
          <w:b w:val="0"/>
          <w:sz w:val="22"/>
          <w:szCs w:val="22"/>
          <w:lang w:val="sl-SI"/>
        </w:rPr>
        <w:t>, ki predvideva vsaj delno isto obdobje uporabe, bo upravljavec upošteval vlogo, ki je prispela prej.</w:t>
      </w:r>
    </w:p>
    <w:p w14:paraId="326A07BE" w14:textId="28B7DC11" w:rsidR="006C3784" w:rsidRDefault="006C3784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0F46FB05" w14:textId="7DF91DB4" w:rsidR="006C3784" w:rsidRPr="00F23F82" w:rsidRDefault="006C3784" w:rsidP="006C3784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F23F82">
        <w:rPr>
          <w:rFonts w:ascii="Tahoma" w:hAnsi="Tahoma" w:cs="Tahoma"/>
          <w:sz w:val="22"/>
          <w:szCs w:val="22"/>
        </w:rPr>
        <w:t>Pred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prevzemom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naprave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23F82">
        <w:rPr>
          <w:rFonts w:ascii="Tahoma" w:hAnsi="Tahoma" w:cs="Tahoma"/>
          <w:sz w:val="22"/>
          <w:szCs w:val="22"/>
        </w:rPr>
        <w:t>morajo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uslužbenci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zainteresiranega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poslovnega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uporabnika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23F82">
        <w:rPr>
          <w:rFonts w:ascii="Tahoma" w:hAnsi="Tahoma" w:cs="Tahoma"/>
          <w:sz w:val="22"/>
          <w:szCs w:val="22"/>
        </w:rPr>
        <w:t>ki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bodo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v </w:t>
      </w:r>
      <w:proofErr w:type="spellStart"/>
      <w:r w:rsidRPr="00F23F82">
        <w:rPr>
          <w:rFonts w:ascii="Tahoma" w:hAnsi="Tahoma" w:cs="Tahoma"/>
          <w:sz w:val="22"/>
          <w:szCs w:val="22"/>
        </w:rPr>
        <w:t>pogodbi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navedeni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za </w:t>
      </w:r>
      <w:proofErr w:type="spellStart"/>
      <w:r w:rsidRPr="00F23F82">
        <w:rPr>
          <w:rFonts w:ascii="Tahoma" w:hAnsi="Tahoma" w:cs="Tahoma"/>
          <w:sz w:val="22"/>
          <w:szCs w:val="22"/>
        </w:rPr>
        <w:t>delo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Pr="00F23F82">
        <w:rPr>
          <w:rFonts w:ascii="Tahoma" w:hAnsi="Tahoma" w:cs="Tahoma"/>
          <w:sz w:val="22"/>
          <w:szCs w:val="22"/>
        </w:rPr>
        <w:t>napravo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23F82">
        <w:rPr>
          <w:rFonts w:ascii="Tahoma" w:hAnsi="Tahoma" w:cs="Tahoma"/>
          <w:sz w:val="22"/>
          <w:szCs w:val="22"/>
        </w:rPr>
        <w:t>opraviti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kratko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usposabljanje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F23F82">
        <w:rPr>
          <w:rFonts w:ascii="Tahoma" w:hAnsi="Tahoma" w:cs="Tahoma"/>
          <w:sz w:val="22"/>
          <w:szCs w:val="22"/>
        </w:rPr>
        <w:t>Predmet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najema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je </w:t>
      </w:r>
      <w:proofErr w:type="spellStart"/>
      <w:r w:rsidRPr="00F23F82">
        <w:rPr>
          <w:rFonts w:ascii="Tahoma" w:hAnsi="Tahoma" w:cs="Tahoma"/>
          <w:sz w:val="22"/>
          <w:szCs w:val="22"/>
        </w:rPr>
        <w:t>tudi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storitev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upravljanja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Pr="00F23F82">
        <w:rPr>
          <w:rFonts w:ascii="Tahoma" w:hAnsi="Tahoma" w:cs="Tahoma"/>
          <w:sz w:val="22"/>
          <w:szCs w:val="22"/>
        </w:rPr>
        <w:t>opremo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23F82">
        <w:rPr>
          <w:rFonts w:ascii="Tahoma" w:hAnsi="Tahoma" w:cs="Tahoma"/>
          <w:sz w:val="22"/>
          <w:szCs w:val="22"/>
        </w:rPr>
        <w:t>ki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jo </w:t>
      </w:r>
      <w:proofErr w:type="spellStart"/>
      <w:r w:rsidRPr="00F23F82">
        <w:rPr>
          <w:rFonts w:ascii="Tahoma" w:hAnsi="Tahoma" w:cs="Tahoma"/>
          <w:sz w:val="22"/>
          <w:szCs w:val="22"/>
        </w:rPr>
        <w:t>zagotovi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najemodajalec</w:t>
      </w:r>
      <w:proofErr w:type="spellEnd"/>
      <w:r w:rsidR="00F23F82" w:rsidRPr="00F23F82">
        <w:rPr>
          <w:rFonts w:ascii="Tahoma" w:hAnsi="Tahoma" w:cs="Tahoma"/>
          <w:sz w:val="22"/>
          <w:szCs w:val="22"/>
        </w:rPr>
        <w:t xml:space="preserve">. </w:t>
      </w:r>
      <w:r w:rsidRPr="00F23F82">
        <w:rPr>
          <w:rFonts w:ascii="Tahoma" w:hAnsi="Tahoma" w:cs="Tahoma"/>
          <w:sz w:val="22"/>
          <w:szCs w:val="22"/>
        </w:rPr>
        <w:t xml:space="preserve">Ob </w:t>
      </w:r>
      <w:proofErr w:type="spellStart"/>
      <w:r w:rsidRPr="00F23F82">
        <w:rPr>
          <w:rFonts w:ascii="Tahoma" w:hAnsi="Tahoma" w:cs="Tahoma"/>
          <w:sz w:val="22"/>
          <w:szCs w:val="22"/>
        </w:rPr>
        <w:t>predaji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opreme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bo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F23F82">
        <w:rPr>
          <w:rFonts w:ascii="Tahoma" w:hAnsi="Tahoma" w:cs="Tahoma"/>
          <w:sz w:val="22"/>
          <w:szCs w:val="22"/>
        </w:rPr>
        <w:t>primopredajnim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zapisnikom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evidentirano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dejansko</w:t>
      </w:r>
      <w:proofErr w:type="spellEnd"/>
      <w:r w:rsidRPr="00F23F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3F82">
        <w:rPr>
          <w:rFonts w:ascii="Tahoma" w:hAnsi="Tahoma" w:cs="Tahoma"/>
          <w:sz w:val="22"/>
          <w:szCs w:val="22"/>
        </w:rPr>
        <w:t>stanje</w:t>
      </w:r>
      <w:proofErr w:type="spellEnd"/>
      <w:r w:rsidR="00103059">
        <w:rPr>
          <w:rFonts w:ascii="Tahoma" w:hAnsi="Tahoma" w:cs="Tahoma"/>
          <w:sz w:val="22"/>
          <w:szCs w:val="22"/>
        </w:rPr>
        <w:t>.</w:t>
      </w:r>
    </w:p>
    <w:p w14:paraId="30823C10" w14:textId="77777777" w:rsidR="006C3784" w:rsidRPr="00253FFB" w:rsidRDefault="006C3784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124C266E" w14:textId="4C543A17" w:rsidR="00CA7DA0" w:rsidRDefault="00CA7DA0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564565E9" w14:textId="3F638884" w:rsidR="00AF5B1B" w:rsidRDefault="00AF5B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687906DE" w14:textId="06096777" w:rsidR="00AF5B1B" w:rsidRDefault="00AF5B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31D2FA87" w14:textId="05E1CCA9" w:rsidR="00AF5B1B" w:rsidRDefault="00AF5B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42752B0A" w14:textId="2400E897" w:rsidR="00AF5B1B" w:rsidRDefault="00AF5B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51E7A70C" w14:textId="3F00480F" w:rsidR="00AF5B1B" w:rsidRDefault="00AF5B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08D932FB" w14:textId="0F857E42" w:rsidR="00AF5B1B" w:rsidRDefault="00AF5B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0F4970DD" w14:textId="77777777" w:rsidR="00AF5B1B" w:rsidRPr="00253FFB" w:rsidRDefault="00AF5B1B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66D13D94" w14:textId="7FF24248" w:rsidR="0076731C" w:rsidRPr="00253FFB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53FFB">
        <w:rPr>
          <w:rFonts w:ascii="Tahoma" w:hAnsi="Tahoma" w:cs="Tahoma"/>
          <w:bCs/>
          <w:sz w:val="22"/>
          <w:szCs w:val="22"/>
          <w:lang w:val="sl-SI"/>
        </w:rPr>
        <w:lastRenderedPageBreak/>
        <w:t xml:space="preserve">3. </w:t>
      </w:r>
      <w:r w:rsidR="000640C2" w:rsidRPr="00253FFB">
        <w:rPr>
          <w:rFonts w:ascii="Tahoma" w:hAnsi="Tahoma" w:cs="Tahoma"/>
          <w:bCs/>
          <w:sz w:val="22"/>
          <w:szCs w:val="22"/>
          <w:lang w:val="sl-SI"/>
        </w:rPr>
        <w:t>Cenik občasne uporabe</w:t>
      </w:r>
    </w:p>
    <w:p w14:paraId="2D9EB4B9" w14:textId="0620D6FF" w:rsidR="0076731C" w:rsidRPr="00253FFB" w:rsidRDefault="0076731C" w:rsidP="004B5C99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678"/>
        <w:gridCol w:w="709"/>
        <w:gridCol w:w="1017"/>
        <w:gridCol w:w="1149"/>
        <w:gridCol w:w="1067"/>
        <w:gridCol w:w="709"/>
        <w:gridCol w:w="1293"/>
      </w:tblGrid>
      <w:tr w:rsidR="00AF5B1B" w14:paraId="35C7089A" w14:textId="77777777" w:rsidTr="00AF5B1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908" w14:textId="77777777" w:rsidR="00AF5B1B" w:rsidRPr="00AF5B1B" w:rsidRDefault="00AF5B1B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zap.št</w:t>
            </w:r>
            <w:proofErr w:type="spellEnd"/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E27" w14:textId="77777777" w:rsidR="00AF5B1B" w:rsidRPr="00AF5B1B" w:rsidRDefault="00AF5B1B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proofErr w:type="spellStart"/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Postavka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0B7D" w14:textId="77777777" w:rsidR="00AF5B1B" w:rsidRPr="00AF5B1B" w:rsidRDefault="00AF5B1B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EM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94C6" w14:textId="60BEB853" w:rsidR="00AF5B1B" w:rsidRPr="00AF5B1B" w:rsidRDefault="00AF5B1B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K</w:t>
            </w:r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oličina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4C04" w14:textId="44C845A7" w:rsidR="00AF5B1B" w:rsidRPr="00AF5B1B" w:rsidRDefault="00AF5B1B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</w:t>
            </w:r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ena/EM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85C" w14:textId="709F1F62" w:rsidR="00AF5B1B" w:rsidRPr="00AF5B1B" w:rsidRDefault="00AF5B1B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</w:t>
            </w:r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ena </w:t>
            </w:r>
            <w:proofErr w:type="spellStart"/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brez</w:t>
            </w:r>
            <w:proofErr w:type="spellEnd"/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DDV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5245" w14:textId="77777777" w:rsidR="00AF5B1B" w:rsidRPr="00AF5B1B" w:rsidRDefault="00AF5B1B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DDV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FA88" w14:textId="77777777" w:rsidR="00AF5B1B" w:rsidRPr="00AF5B1B" w:rsidRDefault="00AF5B1B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Cena z DDV</w:t>
            </w:r>
          </w:p>
        </w:tc>
      </w:tr>
      <w:tr w:rsidR="00AF5B1B" w14:paraId="10540C26" w14:textId="77777777" w:rsidTr="00AF5B1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394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D11D" w14:textId="77777777" w:rsidR="00AF5B1B" w:rsidRPr="00AF5B1B" w:rsidRDefault="00AF5B1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Prevoz</w:t>
            </w:r>
            <w:proofErr w:type="spellEnd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zavarovanjem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4942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km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F68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7F2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D79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DA4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886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5,88</w:t>
            </w:r>
          </w:p>
        </w:tc>
      </w:tr>
      <w:tr w:rsidR="00AF5B1B" w14:paraId="7851F446" w14:textId="77777777" w:rsidTr="00AF5B1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B84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2C8" w14:textId="77777777" w:rsidR="00AF5B1B" w:rsidRPr="00AF5B1B" w:rsidRDefault="00AF5B1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Zračni</w:t>
            </w:r>
            <w:proofErr w:type="spellEnd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starter - </w:t>
            </w: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uporaba</w:t>
            </w:r>
            <w:proofErr w:type="spellEnd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CD3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ura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265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4B11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109,90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4DD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109,90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C63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24,18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3D3C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134,08</w:t>
            </w:r>
          </w:p>
        </w:tc>
      </w:tr>
      <w:tr w:rsidR="00AF5B1B" w14:paraId="4C74B11D" w14:textId="77777777" w:rsidTr="00AF5B1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0B3A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9C30" w14:textId="77777777" w:rsidR="00AF5B1B" w:rsidRPr="00AF5B1B" w:rsidRDefault="00AF5B1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Zračni</w:t>
            </w:r>
            <w:proofErr w:type="spellEnd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starter - </w:t>
            </w: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stojnina</w:t>
            </w:r>
            <w:proofErr w:type="spellEnd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10% </w:t>
            </w: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uporabe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E1D7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ura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A715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064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10,99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A50D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A75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2,42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6F7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13,41</w:t>
            </w:r>
          </w:p>
        </w:tc>
      </w:tr>
      <w:tr w:rsidR="00AF5B1B" w14:paraId="238D2FFC" w14:textId="77777777" w:rsidTr="00AF5B1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8824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86B" w14:textId="77777777" w:rsidR="00AF5B1B" w:rsidRPr="00AF5B1B" w:rsidRDefault="00AF5B1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 xml:space="preserve">VKV </w:t>
            </w: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delavec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D475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ura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033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A3E" w14:textId="77777777" w:rsidR="00AF5B1B" w:rsidRPr="00AF5B1B" w:rsidRDefault="00AF5B1B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29,90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F4EE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29,90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AC3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83B" w14:textId="77777777" w:rsidR="00AF5B1B" w:rsidRPr="00AF5B1B" w:rsidRDefault="00AF5B1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B1B">
              <w:rPr>
                <w:rFonts w:ascii="Tahoma" w:hAnsi="Tahoma" w:cs="Tahoma"/>
                <w:color w:val="000000"/>
                <w:sz w:val="22"/>
                <w:szCs w:val="22"/>
              </w:rPr>
              <w:t>36,48</w:t>
            </w:r>
          </w:p>
        </w:tc>
      </w:tr>
    </w:tbl>
    <w:p w14:paraId="7EA85076" w14:textId="77777777" w:rsidR="00AF5B1B" w:rsidRDefault="00AF5B1B">
      <w:pPr>
        <w:rPr>
          <w:rFonts w:ascii="Tahoma" w:hAnsi="Tahoma" w:cs="Tahoma"/>
          <w:b/>
          <w:sz w:val="22"/>
          <w:szCs w:val="22"/>
          <w:lang w:val="sl-SI"/>
        </w:rPr>
      </w:pPr>
    </w:p>
    <w:p w14:paraId="352CEB3D" w14:textId="151E13EA" w:rsidR="00593683" w:rsidRPr="00AF5B1B" w:rsidRDefault="00AF5B1B">
      <w:pPr>
        <w:rPr>
          <w:rFonts w:ascii="Tahoma" w:hAnsi="Tahoma" w:cs="Tahoma"/>
          <w:b/>
          <w:bCs/>
          <w:sz w:val="22"/>
          <w:szCs w:val="22"/>
          <w:lang w:val="sl-SI"/>
        </w:rPr>
      </w:pPr>
      <w:r w:rsidRPr="00AF5B1B">
        <w:rPr>
          <w:rFonts w:ascii="Tahoma" w:hAnsi="Tahoma" w:cs="Tahoma"/>
          <w:sz w:val="22"/>
          <w:szCs w:val="22"/>
          <w:lang w:val="sl-SI"/>
        </w:rPr>
        <w:t>Cene so izražene v EUR.</w:t>
      </w:r>
      <w:r w:rsidR="00593683" w:rsidRPr="00AF5B1B">
        <w:rPr>
          <w:rFonts w:ascii="Tahoma" w:hAnsi="Tahoma" w:cs="Tahoma"/>
          <w:b/>
          <w:bCs/>
          <w:sz w:val="22"/>
          <w:szCs w:val="22"/>
          <w:lang w:val="sl-SI"/>
        </w:rPr>
        <w:br w:type="page"/>
      </w:r>
    </w:p>
    <w:p w14:paraId="221F83BB" w14:textId="4D14E1F2" w:rsidR="0076731C" w:rsidRPr="00253FFB" w:rsidRDefault="0076731C" w:rsidP="00593683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Cs/>
          <w:sz w:val="22"/>
          <w:szCs w:val="22"/>
          <w:lang w:val="sl-SI"/>
        </w:rPr>
      </w:pPr>
      <w:r w:rsidRPr="00253FFB">
        <w:rPr>
          <w:rFonts w:ascii="Tahoma" w:hAnsi="Tahoma" w:cs="Tahoma"/>
          <w:bCs/>
          <w:sz w:val="22"/>
          <w:szCs w:val="22"/>
          <w:lang w:val="sl-SI"/>
        </w:rPr>
        <w:lastRenderedPageBreak/>
        <w:t>4. Način podaje vloge</w:t>
      </w:r>
    </w:p>
    <w:p w14:paraId="53661881" w14:textId="77777777" w:rsidR="00BC238B" w:rsidRPr="00253FFB" w:rsidRDefault="00BC238B" w:rsidP="000640C2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608CE124" w14:textId="21E831A7" w:rsidR="000640C2" w:rsidRPr="00253FFB" w:rsidRDefault="00BC238B" w:rsidP="00BC238B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Zainteresirani pravno poslovni uporabniki morajo vlogo za </w:t>
      </w:r>
      <w:r w:rsidR="00CA7DA0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občasno uporabo 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podati na obrazcu, ki je priloga A tega cenika, in sicer </w:t>
      </w:r>
      <w:r w:rsidR="000640C2" w:rsidRPr="00253FFB">
        <w:rPr>
          <w:rFonts w:ascii="Tahoma" w:hAnsi="Tahoma" w:cs="Tahoma"/>
          <w:b w:val="0"/>
          <w:sz w:val="22"/>
          <w:szCs w:val="22"/>
          <w:lang w:val="sl-SI"/>
        </w:rPr>
        <w:t>priporočljivo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="0076731C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petnajst 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>dni pred želen</w:t>
      </w:r>
      <w:r w:rsidR="000640C2" w:rsidRPr="00253FFB">
        <w:rPr>
          <w:rFonts w:ascii="Tahoma" w:hAnsi="Tahoma" w:cs="Tahoma"/>
          <w:b w:val="0"/>
          <w:sz w:val="22"/>
          <w:szCs w:val="22"/>
          <w:lang w:val="sl-SI"/>
        </w:rPr>
        <w:t>o uporabo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. </w:t>
      </w:r>
      <w:r w:rsidR="00103059">
        <w:rPr>
          <w:rFonts w:ascii="Tahoma" w:hAnsi="Tahoma" w:cs="Tahoma"/>
          <w:b w:val="0"/>
          <w:sz w:val="22"/>
          <w:szCs w:val="22"/>
          <w:lang w:val="sl-SI"/>
        </w:rPr>
        <w:t>Najemodajalec</w:t>
      </w:r>
      <w:r w:rsidR="000640C2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si pridržuje pravico, da </w:t>
      </w:r>
      <w:r w:rsidR="00103059">
        <w:rPr>
          <w:rFonts w:ascii="Tahoma" w:hAnsi="Tahoma" w:cs="Tahoma"/>
          <w:b w:val="0"/>
          <w:sz w:val="22"/>
          <w:szCs w:val="22"/>
          <w:lang w:val="sl-SI"/>
        </w:rPr>
        <w:t>najema</w:t>
      </w:r>
      <w:r w:rsidR="000640C2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ne omogoči v primeru, da vlogo prejme v roku, krajšem od petnajstih dni pred žel</w:t>
      </w:r>
      <w:r w:rsidR="006C3784">
        <w:rPr>
          <w:rFonts w:ascii="Tahoma" w:hAnsi="Tahoma" w:cs="Tahoma"/>
          <w:b w:val="0"/>
          <w:sz w:val="22"/>
          <w:szCs w:val="22"/>
          <w:lang w:val="sl-SI"/>
        </w:rPr>
        <w:t>j</w:t>
      </w:r>
      <w:r w:rsidR="000640C2" w:rsidRPr="00253FFB">
        <w:rPr>
          <w:rFonts w:ascii="Tahoma" w:hAnsi="Tahoma" w:cs="Tahoma"/>
          <w:b w:val="0"/>
          <w:sz w:val="22"/>
          <w:szCs w:val="22"/>
          <w:lang w:val="sl-SI"/>
        </w:rPr>
        <w:t>eno uporabo.</w:t>
      </w:r>
    </w:p>
    <w:p w14:paraId="56E08AFB" w14:textId="77777777" w:rsidR="000640C2" w:rsidRPr="00253FFB" w:rsidRDefault="000640C2" w:rsidP="00BC238B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2E655B33" w14:textId="222EEF6D" w:rsidR="001C126F" w:rsidRPr="00253FFB" w:rsidRDefault="00E73D99" w:rsidP="00BC238B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Vlogo </w:t>
      </w:r>
      <w:r w:rsidR="000640C2" w:rsidRPr="00253FFB">
        <w:rPr>
          <w:rFonts w:ascii="Tahoma" w:hAnsi="Tahoma" w:cs="Tahoma"/>
          <w:b w:val="0"/>
          <w:sz w:val="22"/>
          <w:szCs w:val="22"/>
          <w:lang w:val="sl-SI"/>
        </w:rPr>
        <w:t>zainter</w:t>
      </w:r>
      <w:r w:rsidR="00103059">
        <w:rPr>
          <w:rFonts w:ascii="Tahoma" w:hAnsi="Tahoma" w:cs="Tahoma"/>
          <w:b w:val="0"/>
          <w:sz w:val="22"/>
          <w:szCs w:val="22"/>
          <w:lang w:val="sl-SI"/>
        </w:rPr>
        <w:t>e</w:t>
      </w:r>
      <w:r w:rsidR="000640C2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sirani pravno poslovni uporabniki 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>posredujejo skenirano in p</w:t>
      </w:r>
      <w:r w:rsidR="00FA054A" w:rsidRPr="00253FFB">
        <w:rPr>
          <w:rFonts w:ascii="Tahoma" w:hAnsi="Tahoma" w:cs="Tahoma"/>
          <w:b w:val="0"/>
          <w:sz w:val="22"/>
          <w:szCs w:val="22"/>
          <w:lang w:val="sl-SI"/>
        </w:rPr>
        <w:t>odpisano na elektronski naslov:</w:t>
      </w:r>
      <w:r w:rsidR="00EA76BE">
        <w:rPr>
          <w:rFonts w:ascii="Tahoma" w:hAnsi="Tahoma" w:cs="Tahoma"/>
          <w:b w:val="0"/>
          <w:sz w:val="22"/>
          <w:szCs w:val="22"/>
          <w:lang w:val="sl-SI"/>
        </w:rPr>
        <w:t xml:space="preserve"> info@dri.si</w:t>
      </w:r>
      <w:r w:rsidR="009E0CEF" w:rsidRPr="00253FFB">
        <w:rPr>
          <w:rFonts w:ascii="Tahoma" w:hAnsi="Tahoma" w:cs="Tahoma"/>
          <w:sz w:val="22"/>
          <w:szCs w:val="22"/>
          <w:lang w:val="sl-SI"/>
        </w:rPr>
        <w:t xml:space="preserve"> </w:t>
      </w:r>
      <w:r w:rsidR="009E0CEF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sklic na zadevo </w:t>
      </w:r>
      <w:r w:rsidR="00EA76BE">
        <w:rPr>
          <w:rFonts w:ascii="Tahoma" w:hAnsi="Tahoma" w:cs="Tahoma"/>
          <w:b w:val="0"/>
          <w:sz w:val="22"/>
          <w:szCs w:val="22"/>
          <w:lang w:val="sl-SI"/>
        </w:rPr>
        <w:t>LERM MSU 200</w:t>
      </w:r>
      <w:r w:rsidR="009E0CEF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, </w:t>
      </w:r>
      <w:r w:rsidR="0023718A" w:rsidRPr="00253FFB">
        <w:rPr>
          <w:rFonts w:ascii="Tahoma" w:hAnsi="Tahoma" w:cs="Tahoma"/>
          <w:b w:val="0"/>
          <w:sz w:val="22"/>
          <w:szCs w:val="22"/>
          <w:lang w:val="sl-SI"/>
        </w:rPr>
        <w:t>kjer je možno pridobiti tudi</w:t>
      </w:r>
      <w:r w:rsidR="0067760E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="0023718A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informacije glede </w:t>
      </w:r>
      <w:r w:rsidR="00B83D58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tehničnih lastnosti </w:t>
      </w:r>
      <w:r w:rsidR="0067760E" w:rsidRPr="00253FFB">
        <w:rPr>
          <w:rFonts w:ascii="Tahoma" w:hAnsi="Tahoma" w:cs="Tahoma"/>
          <w:b w:val="0"/>
          <w:sz w:val="22"/>
          <w:szCs w:val="22"/>
          <w:lang w:val="sl-SI"/>
        </w:rPr>
        <w:t>predmeta</w:t>
      </w:r>
      <w:r w:rsidR="0023718A" w:rsidRPr="00253FFB">
        <w:rPr>
          <w:rFonts w:ascii="Tahoma" w:hAnsi="Tahoma" w:cs="Tahoma"/>
          <w:b w:val="0"/>
          <w:sz w:val="22"/>
          <w:szCs w:val="22"/>
          <w:lang w:val="sl-SI"/>
        </w:rPr>
        <w:t>.</w:t>
      </w:r>
    </w:p>
    <w:p w14:paraId="6BE93ED6" w14:textId="1A1EB056" w:rsidR="00B67B41" w:rsidRPr="00253FFB" w:rsidRDefault="00B67B41" w:rsidP="00BC238B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265F9927" w14:textId="3970D4E0" w:rsidR="000640C2" w:rsidRPr="00253FFB" w:rsidRDefault="000640C2" w:rsidP="000640C2">
      <w:pPr>
        <w:pStyle w:val="ZADEVA"/>
        <w:tabs>
          <w:tab w:val="clear" w:pos="1701"/>
        </w:tabs>
        <w:jc w:val="both"/>
        <w:rPr>
          <w:rFonts w:ascii="Tahoma" w:hAnsi="Tahoma" w:cs="Tahoma"/>
          <w:bCs/>
          <w:sz w:val="22"/>
          <w:szCs w:val="22"/>
          <w:lang w:val="sl-SI"/>
        </w:rPr>
      </w:pPr>
      <w:r w:rsidRPr="00253FFB">
        <w:rPr>
          <w:rFonts w:ascii="Tahoma" w:hAnsi="Tahoma" w:cs="Tahoma"/>
          <w:bCs/>
          <w:sz w:val="22"/>
          <w:szCs w:val="22"/>
          <w:lang w:val="sl-SI"/>
        </w:rPr>
        <w:t>4. Sklenitev pogodbe</w:t>
      </w:r>
    </w:p>
    <w:p w14:paraId="103CEC73" w14:textId="77777777" w:rsidR="000640C2" w:rsidRPr="00253FFB" w:rsidRDefault="000640C2" w:rsidP="00BC238B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5A514CD6" w14:textId="01D2F0E5" w:rsidR="00B67B41" w:rsidRPr="00253FFB" w:rsidRDefault="00B67B41" w:rsidP="00BC238B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V primeru, da bo </w:t>
      </w:r>
      <w:r w:rsidR="00103059">
        <w:rPr>
          <w:rFonts w:ascii="Tahoma" w:hAnsi="Tahoma" w:cs="Tahoma"/>
          <w:b w:val="0"/>
          <w:sz w:val="22"/>
          <w:szCs w:val="22"/>
          <w:lang w:val="sl-SI"/>
        </w:rPr>
        <w:t>najem potrjen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="00E73D99" w:rsidRPr="00253FFB">
        <w:rPr>
          <w:rFonts w:ascii="Tahoma" w:hAnsi="Tahoma" w:cs="Tahoma"/>
          <w:b w:val="0"/>
          <w:sz w:val="22"/>
          <w:szCs w:val="22"/>
          <w:lang w:val="sl-SI"/>
        </w:rPr>
        <w:t xml:space="preserve">s strani </w:t>
      </w:r>
      <w:r w:rsidR="00103059">
        <w:rPr>
          <w:rFonts w:ascii="Tahoma" w:hAnsi="Tahoma" w:cs="Tahoma"/>
          <w:b w:val="0"/>
          <w:sz w:val="22"/>
          <w:szCs w:val="22"/>
          <w:lang w:val="sl-SI"/>
        </w:rPr>
        <w:t>upravljalca opreme</w:t>
      </w:r>
      <w:r w:rsidRPr="00253FFB">
        <w:rPr>
          <w:rFonts w:ascii="Tahoma" w:hAnsi="Tahoma" w:cs="Tahoma"/>
          <w:b w:val="0"/>
          <w:sz w:val="22"/>
          <w:szCs w:val="22"/>
          <w:lang w:val="sl-SI"/>
        </w:rPr>
        <w:t>, bo z zainteresiranim pravno poslovnim uporabnikom sklenjena najemna pogodba po vzorcu, ki je priloga B tega cenika.</w:t>
      </w:r>
    </w:p>
    <w:p w14:paraId="18962FF9" w14:textId="54BB18E1" w:rsidR="004F477F" w:rsidRPr="00253FFB" w:rsidRDefault="004F477F" w:rsidP="00BC238B">
      <w:pPr>
        <w:pStyle w:val="ZADEVA"/>
        <w:tabs>
          <w:tab w:val="clear" w:pos="1701"/>
        </w:tabs>
        <w:ind w:left="0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68855202" w14:textId="38A36314" w:rsidR="00AC064C" w:rsidRPr="00253FFB" w:rsidRDefault="00AC064C" w:rsidP="007D75CF">
      <w:pPr>
        <w:rPr>
          <w:rFonts w:ascii="Tahoma" w:hAnsi="Tahoma" w:cs="Tahoma"/>
          <w:sz w:val="22"/>
          <w:szCs w:val="22"/>
          <w:lang w:val="sl-SI"/>
        </w:rPr>
      </w:pPr>
    </w:p>
    <w:p w14:paraId="6F1CB79A" w14:textId="77777777" w:rsidR="000640C2" w:rsidRPr="00253FFB" w:rsidRDefault="000640C2" w:rsidP="007D75CF">
      <w:pPr>
        <w:rPr>
          <w:rFonts w:ascii="Tahoma" w:hAnsi="Tahoma" w:cs="Tahoma"/>
          <w:sz w:val="22"/>
          <w:szCs w:val="22"/>
          <w:lang w:val="sl-SI"/>
        </w:rPr>
      </w:pPr>
    </w:p>
    <w:p w14:paraId="3D12F5F5" w14:textId="35209D4B" w:rsidR="009A5154" w:rsidRPr="00253FFB" w:rsidRDefault="003E1C74" w:rsidP="006C3784">
      <w:pPr>
        <w:pStyle w:val="podpisi"/>
        <w:rPr>
          <w:rFonts w:ascii="Tahoma" w:hAnsi="Tahoma" w:cs="Tahoma"/>
          <w:sz w:val="22"/>
          <w:szCs w:val="22"/>
          <w:lang w:val="sl-SI"/>
        </w:rPr>
      </w:pPr>
      <w:r w:rsidRPr="00253FFB">
        <w:rPr>
          <w:rFonts w:ascii="Tahoma" w:hAnsi="Tahoma" w:cs="Tahoma"/>
          <w:sz w:val="22"/>
          <w:szCs w:val="22"/>
          <w:lang w:val="sl-SI"/>
        </w:rPr>
        <w:tab/>
      </w:r>
      <w:r w:rsidR="003D44F0" w:rsidRPr="00253FFB">
        <w:rPr>
          <w:rFonts w:ascii="Tahoma" w:hAnsi="Tahoma" w:cs="Tahoma"/>
          <w:sz w:val="22"/>
          <w:szCs w:val="22"/>
          <w:lang w:val="sl-SI"/>
        </w:rPr>
        <w:tab/>
      </w:r>
      <w:r w:rsidR="003D44F0" w:rsidRPr="00253FFB">
        <w:rPr>
          <w:rFonts w:ascii="Tahoma" w:hAnsi="Tahoma" w:cs="Tahoma"/>
          <w:sz w:val="22"/>
          <w:szCs w:val="22"/>
          <w:lang w:val="sl-SI"/>
        </w:rPr>
        <w:tab/>
      </w:r>
      <w:r w:rsidR="006C3784">
        <w:rPr>
          <w:rFonts w:ascii="Tahoma" w:hAnsi="Tahoma" w:cs="Tahoma"/>
          <w:sz w:val="22"/>
          <w:szCs w:val="22"/>
          <w:lang w:val="sl-SI"/>
        </w:rPr>
        <w:tab/>
      </w:r>
      <w:r w:rsidR="006C3784">
        <w:rPr>
          <w:rFonts w:ascii="Tahoma" w:hAnsi="Tahoma" w:cs="Tahoma"/>
          <w:sz w:val="22"/>
          <w:szCs w:val="22"/>
          <w:lang w:val="sl-SI"/>
        </w:rPr>
        <w:tab/>
        <w:t>PODPISNIK</w:t>
      </w:r>
    </w:p>
    <w:p w14:paraId="1B728CAD" w14:textId="6D40F142" w:rsidR="0094708F" w:rsidRPr="00253FFB" w:rsidRDefault="0094708F" w:rsidP="003E1C74">
      <w:pPr>
        <w:pStyle w:val="podpisi"/>
        <w:rPr>
          <w:rFonts w:ascii="Tahoma" w:hAnsi="Tahoma" w:cs="Tahoma"/>
          <w:sz w:val="22"/>
          <w:szCs w:val="22"/>
          <w:lang w:val="sl-SI"/>
        </w:rPr>
      </w:pPr>
    </w:p>
    <w:p w14:paraId="6F747286" w14:textId="615A8121" w:rsidR="003F1A0F" w:rsidRPr="00253FFB" w:rsidRDefault="003F1A0F" w:rsidP="003E1C74">
      <w:pPr>
        <w:pStyle w:val="podpisi"/>
        <w:rPr>
          <w:rFonts w:ascii="Tahoma" w:hAnsi="Tahoma" w:cs="Tahoma"/>
          <w:sz w:val="22"/>
          <w:szCs w:val="22"/>
          <w:lang w:val="sl-SI"/>
        </w:rPr>
      </w:pPr>
    </w:p>
    <w:p w14:paraId="6818B1F7" w14:textId="18542D3A" w:rsidR="003F1A0F" w:rsidRPr="00253FFB" w:rsidRDefault="003F1A0F" w:rsidP="003E1C74">
      <w:pPr>
        <w:pStyle w:val="podpisi"/>
        <w:rPr>
          <w:rFonts w:ascii="Tahoma" w:hAnsi="Tahoma" w:cs="Tahoma"/>
          <w:sz w:val="22"/>
          <w:szCs w:val="22"/>
          <w:lang w:val="sl-SI"/>
        </w:rPr>
      </w:pPr>
    </w:p>
    <w:p w14:paraId="7057D512" w14:textId="77777777" w:rsidR="00D72148" w:rsidRPr="00253FFB" w:rsidRDefault="00D72148" w:rsidP="003E1C74">
      <w:pPr>
        <w:pStyle w:val="podpisi"/>
        <w:rPr>
          <w:rFonts w:ascii="Tahoma" w:hAnsi="Tahoma" w:cs="Tahoma"/>
          <w:sz w:val="22"/>
          <w:szCs w:val="22"/>
          <w:lang w:val="sl-SI"/>
        </w:rPr>
      </w:pPr>
    </w:p>
    <w:p w14:paraId="6D9015FC" w14:textId="4BA8607A" w:rsidR="003F1A0F" w:rsidRPr="00253FFB" w:rsidRDefault="003F1A0F" w:rsidP="003E1C74">
      <w:pPr>
        <w:pStyle w:val="podpisi"/>
        <w:rPr>
          <w:rFonts w:ascii="Tahoma" w:hAnsi="Tahoma" w:cs="Tahoma"/>
          <w:sz w:val="22"/>
          <w:szCs w:val="22"/>
          <w:lang w:val="sl-SI"/>
        </w:rPr>
      </w:pPr>
    </w:p>
    <w:p w14:paraId="09FC2B94" w14:textId="6B7F6F60" w:rsidR="003F1A0F" w:rsidRPr="00253FFB" w:rsidRDefault="003F1A0F" w:rsidP="003E1C74">
      <w:pPr>
        <w:pStyle w:val="podpisi"/>
        <w:rPr>
          <w:rFonts w:ascii="Tahoma" w:hAnsi="Tahoma" w:cs="Tahoma"/>
          <w:sz w:val="22"/>
          <w:szCs w:val="22"/>
          <w:lang w:val="sl-SI"/>
        </w:rPr>
      </w:pPr>
      <w:r w:rsidRPr="00253FFB">
        <w:rPr>
          <w:rFonts w:ascii="Tahoma" w:hAnsi="Tahoma" w:cs="Tahoma"/>
          <w:sz w:val="22"/>
          <w:szCs w:val="22"/>
          <w:lang w:val="sl-SI"/>
        </w:rPr>
        <w:t>Priloge:</w:t>
      </w:r>
    </w:p>
    <w:p w14:paraId="046434CB" w14:textId="1371BCB7" w:rsidR="003F1A0F" w:rsidRPr="00253FFB" w:rsidRDefault="003F1A0F" w:rsidP="003F1A0F">
      <w:pPr>
        <w:pStyle w:val="Odstavekseznama"/>
        <w:numPr>
          <w:ilvl w:val="0"/>
          <w:numId w:val="8"/>
        </w:numPr>
        <w:rPr>
          <w:rFonts w:ascii="Tahoma" w:hAnsi="Tahoma" w:cs="Tahoma"/>
          <w:sz w:val="22"/>
          <w:szCs w:val="22"/>
          <w:lang w:val="sl-SI"/>
        </w:rPr>
      </w:pPr>
      <w:r w:rsidRPr="00253FFB">
        <w:rPr>
          <w:rFonts w:ascii="Tahoma" w:hAnsi="Tahoma" w:cs="Tahoma"/>
          <w:sz w:val="22"/>
          <w:szCs w:val="22"/>
          <w:lang w:val="sl-SI"/>
        </w:rPr>
        <w:t xml:space="preserve">Priloga A: Vloga za </w:t>
      </w:r>
      <w:r w:rsidR="003B24C8" w:rsidRPr="00253FFB">
        <w:rPr>
          <w:rFonts w:ascii="Tahoma" w:hAnsi="Tahoma" w:cs="Tahoma"/>
          <w:sz w:val="22"/>
          <w:szCs w:val="22"/>
          <w:lang w:val="sl-SI"/>
        </w:rPr>
        <w:t>občasno uporabo</w:t>
      </w:r>
    </w:p>
    <w:p w14:paraId="6FC558D7" w14:textId="4FE786D4" w:rsidR="003F1A0F" w:rsidRPr="00253FFB" w:rsidRDefault="003F1A0F" w:rsidP="003F1A0F">
      <w:pPr>
        <w:pStyle w:val="Odstavekseznama"/>
        <w:numPr>
          <w:ilvl w:val="0"/>
          <w:numId w:val="8"/>
        </w:numPr>
        <w:rPr>
          <w:rFonts w:ascii="Tahoma" w:hAnsi="Tahoma" w:cs="Tahoma"/>
          <w:sz w:val="22"/>
          <w:szCs w:val="22"/>
          <w:lang w:val="sl-SI"/>
        </w:rPr>
      </w:pPr>
      <w:r w:rsidRPr="00253FFB">
        <w:rPr>
          <w:rFonts w:ascii="Tahoma" w:hAnsi="Tahoma" w:cs="Tahoma"/>
          <w:sz w:val="22"/>
          <w:szCs w:val="22"/>
          <w:lang w:val="sl-SI"/>
        </w:rPr>
        <w:t>Pril</w:t>
      </w:r>
      <w:r w:rsidR="008E0764" w:rsidRPr="00253FFB">
        <w:rPr>
          <w:rFonts w:ascii="Tahoma" w:hAnsi="Tahoma" w:cs="Tahoma"/>
          <w:sz w:val="22"/>
          <w:szCs w:val="22"/>
          <w:lang w:val="sl-SI"/>
        </w:rPr>
        <w:t>oga B: V</w:t>
      </w:r>
      <w:r w:rsidRPr="00253FFB">
        <w:rPr>
          <w:rFonts w:ascii="Tahoma" w:hAnsi="Tahoma" w:cs="Tahoma"/>
          <w:sz w:val="22"/>
          <w:szCs w:val="22"/>
          <w:lang w:val="sl-SI"/>
        </w:rPr>
        <w:t>zorec pogodbe</w:t>
      </w:r>
    </w:p>
    <w:sectPr w:rsidR="003F1A0F" w:rsidRPr="00253FFB" w:rsidSect="00350F0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8B6C" w14:textId="77777777" w:rsidR="00886025" w:rsidRDefault="00886025">
      <w:r>
        <w:separator/>
      </w:r>
    </w:p>
  </w:endnote>
  <w:endnote w:type="continuationSeparator" w:id="0">
    <w:p w14:paraId="3E927C38" w14:textId="77777777" w:rsidR="00886025" w:rsidRDefault="008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7F86" w14:textId="18CFA272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93683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9368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A8DE" w14:textId="77777777" w:rsidR="007E0440" w:rsidRDefault="0002189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67B920C" wp14:editId="5D9EC76D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5C52F" w14:textId="77777777" w:rsidR="00886025" w:rsidRDefault="00886025">
      <w:r>
        <w:separator/>
      </w:r>
    </w:p>
  </w:footnote>
  <w:footnote w:type="continuationSeparator" w:id="0">
    <w:p w14:paraId="604D180A" w14:textId="77777777" w:rsidR="00886025" w:rsidRDefault="0088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44A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FE4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F69B0"/>
    <w:multiLevelType w:val="hybridMultilevel"/>
    <w:tmpl w:val="19F409D6"/>
    <w:lvl w:ilvl="0" w:tplc="3DEE5EE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B369A"/>
    <w:multiLevelType w:val="hybridMultilevel"/>
    <w:tmpl w:val="9F180C6A"/>
    <w:lvl w:ilvl="0" w:tplc="F578831E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C2EC8"/>
    <w:multiLevelType w:val="hybridMultilevel"/>
    <w:tmpl w:val="91B8E3E0"/>
    <w:lvl w:ilvl="0" w:tplc="48FEA5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98"/>
    <w:rsid w:val="0000173F"/>
    <w:rsid w:val="00021898"/>
    <w:rsid w:val="00023A88"/>
    <w:rsid w:val="00061E2C"/>
    <w:rsid w:val="000634FE"/>
    <w:rsid w:val="000640C2"/>
    <w:rsid w:val="000A7238"/>
    <w:rsid w:val="000C6584"/>
    <w:rsid w:val="000D2390"/>
    <w:rsid w:val="000E0814"/>
    <w:rsid w:val="000F6F6E"/>
    <w:rsid w:val="00103059"/>
    <w:rsid w:val="00117A0F"/>
    <w:rsid w:val="0012553F"/>
    <w:rsid w:val="001357B2"/>
    <w:rsid w:val="00173C9C"/>
    <w:rsid w:val="0017478F"/>
    <w:rsid w:val="00193E37"/>
    <w:rsid w:val="001B4CB2"/>
    <w:rsid w:val="001C126F"/>
    <w:rsid w:val="001E2268"/>
    <w:rsid w:val="00200533"/>
    <w:rsid w:val="00202A77"/>
    <w:rsid w:val="00206094"/>
    <w:rsid w:val="00234618"/>
    <w:rsid w:val="0023718A"/>
    <w:rsid w:val="00253FFB"/>
    <w:rsid w:val="002540B9"/>
    <w:rsid w:val="00256349"/>
    <w:rsid w:val="00266C7E"/>
    <w:rsid w:val="00271CE5"/>
    <w:rsid w:val="00282020"/>
    <w:rsid w:val="00287BD6"/>
    <w:rsid w:val="00287DFC"/>
    <w:rsid w:val="002A2B69"/>
    <w:rsid w:val="00350F05"/>
    <w:rsid w:val="003526C9"/>
    <w:rsid w:val="00354E2E"/>
    <w:rsid w:val="003636BF"/>
    <w:rsid w:val="00371442"/>
    <w:rsid w:val="003845B4"/>
    <w:rsid w:val="00387B1A"/>
    <w:rsid w:val="003A1B99"/>
    <w:rsid w:val="003A2CE1"/>
    <w:rsid w:val="003B24C8"/>
    <w:rsid w:val="003B7CF0"/>
    <w:rsid w:val="003C5EE5"/>
    <w:rsid w:val="003D44F0"/>
    <w:rsid w:val="003E1C74"/>
    <w:rsid w:val="003F1A0F"/>
    <w:rsid w:val="003F7A4C"/>
    <w:rsid w:val="00410707"/>
    <w:rsid w:val="00424E21"/>
    <w:rsid w:val="00437941"/>
    <w:rsid w:val="0045399C"/>
    <w:rsid w:val="004657EE"/>
    <w:rsid w:val="004B5C99"/>
    <w:rsid w:val="004D6EAA"/>
    <w:rsid w:val="004F477F"/>
    <w:rsid w:val="00507337"/>
    <w:rsid w:val="00515C6A"/>
    <w:rsid w:val="00526246"/>
    <w:rsid w:val="00564548"/>
    <w:rsid w:val="00567106"/>
    <w:rsid w:val="00574D1B"/>
    <w:rsid w:val="00593683"/>
    <w:rsid w:val="005B3BB3"/>
    <w:rsid w:val="005C3954"/>
    <w:rsid w:val="005E1D3C"/>
    <w:rsid w:val="00625AE6"/>
    <w:rsid w:val="0063064E"/>
    <w:rsid w:val="00632253"/>
    <w:rsid w:val="00642714"/>
    <w:rsid w:val="006455CE"/>
    <w:rsid w:val="00652B59"/>
    <w:rsid w:val="00655841"/>
    <w:rsid w:val="0067760E"/>
    <w:rsid w:val="00683950"/>
    <w:rsid w:val="00692675"/>
    <w:rsid w:val="006A07EE"/>
    <w:rsid w:val="006C3784"/>
    <w:rsid w:val="006D2AC7"/>
    <w:rsid w:val="00715C60"/>
    <w:rsid w:val="00717500"/>
    <w:rsid w:val="00717E64"/>
    <w:rsid w:val="00733017"/>
    <w:rsid w:val="0076731C"/>
    <w:rsid w:val="00783310"/>
    <w:rsid w:val="007851A3"/>
    <w:rsid w:val="007942D3"/>
    <w:rsid w:val="007A4A6D"/>
    <w:rsid w:val="007C7427"/>
    <w:rsid w:val="007D1BCF"/>
    <w:rsid w:val="007D75CF"/>
    <w:rsid w:val="007E0440"/>
    <w:rsid w:val="007E6DC5"/>
    <w:rsid w:val="007F2392"/>
    <w:rsid w:val="00812D9F"/>
    <w:rsid w:val="0088043C"/>
    <w:rsid w:val="00884889"/>
    <w:rsid w:val="00886025"/>
    <w:rsid w:val="008906C9"/>
    <w:rsid w:val="008A60DD"/>
    <w:rsid w:val="008C5738"/>
    <w:rsid w:val="008C6A83"/>
    <w:rsid w:val="008D04F0"/>
    <w:rsid w:val="008D47C6"/>
    <w:rsid w:val="008E0764"/>
    <w:rsid w:val="008F1741"/>
    <w:rsid w:val="008F3500"/>
    <w:rsid w:val="00914691"/>
    <w:rsid w:val="00916062"/>
    <w:rsid w:val="00924E3C"/>
    <w:rsid w:val="0094708F"/>
    <w:rsid w:val="009612BB"/>
    <w:rsid w:val="009A1459"/>
    <w:rsid w:val="009A5154"/>
    <w:rsid w:val="009C39EA"/>
    <w:rsid w:val="009C740A"/>
    <w:rsid w:val="009E0CEF"/>
    <w:rsid w:val="00A125C5"/>
    <w:rsid w:val="00A2451C"/>
    <w:rsid w:val="00A27CDC"/>
    <w:rsid w:val="00A32C73"/>
    <w:rsid w:val="00A35313"/>
    <w:rsid w:val="00A472E1"/>
    <w:rsid w:val="00A65EE7"/>
    <w:rsid w:val="00A70133"/>
    <w:rsid w:val="00A770A6"/>
    <w:rsid w:val="00A813B1"/>
    <w:rsid w:val="00A9773D"/>
    <w:rsid w:val="00AA3A0B"/>
    <w:rsid w:val="00AB36C4"/>
    <w:rsid w:val="00AC064C"/>
    <w:rsid w:val="00AC28E7"/>
    <w:rsid w:val="00AC32B2"/>
    <w:rsid w:val="00AD1370"/>
    <w:rsid w:val="00AE413A"/>
    <w:rsid w:val="00AF5B1B"/>
    <w:rsid w:val="00B17141"/>
    <w:rsid w:val="00B31575"/>
    <w:rsid w:val="00B34166"/>
    <w:rsid w:val="00B67B41"/>
    <w:rsid w:val="00B83D58"/>
    <w:rsid w:val="00B8547D"/>
    <w:rsid w:val="00BC238B"/>
    <w:rsid w:val="00C250D5"/>
    <w:rsid w:val="00C34F09"/>
    <w:rsid w:val="00C35666"/>
    <w:rsid w:val="00C63C15"/>
    <w:rsid w:val="00C92898"/>
    <w:rsid w:val="00CA4340"/>
    <w:rsid w:val="00CA7DA0"/>
    <w:rsid w:val="00CE5238"/>
    <w:rsid w:val="00CE7514"/>
    <w:rsid w:val="00D220A8"/>
    <w:rsid w:val="00D248DE"/>
    <w:rsid w:val="00D4170E"/>
    <w:rsid w:val="00D72148"/>
    <w:rsid w:val="00D8542D"/>
    <w:rsid w:val="00DB77D0"/>
    <w:rsid w:val="00DC6A71"/>
    <w:rsid w:val="00E0357D"/>
    <w:rsid w:val="00E73D99"/>
    <w:rsid w:val="00EA76BE"/>
    <w:rsid w:val="00EB006F"/>
    <w:rsid w:val="00ED1C3E"/>
    <w:rsid w:val="00EF67AE"/>
    <w:rsid w:val="00F23F82"/>
    <w:rsid w:val="00F240BB"/>
    <w:rsid w:val="00F31322"/>
    <w:rsid w:val="00F47C47"/>
    <w:rsid w:val="00F57FED"/>
    <w:rsid w:val="00FA054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2F4CF4"/>
  <w15:docId w15:val="{28DC7A10-4148-5E40-91EB-D6F1513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17500"/>
    <w:rPr>
      <w:sz w:val="24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ascii="Arial" w:hAnsi="Arial"/>
      <w:sz w:val="20"/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ascii="Arial" w:hAnsi="Arial"/>
      <w:sz w:val="20"/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266C7E"/>
    <w:pPr>
      <w:spacing w:line="260" w:lineRule="atLeast"/>
      <w:ind w:left="720"/>
      <w:contextualSpacing/>
    </w:pPr>
    <w:rPr>
      <w:rFonts w:ascii="Arial" w:hAnsi="Arial"/>
      <w:sz w:val="20"/>
    </w:rPr>
  </w:style>
  <w:style w:type="paragraph" w:customStyle="1" w:styleId="odstavek">
    <w:name w:val="odstavek"/>
    <w:basedOn w:val="Navaden"/>
    <w:rsid w:val="00717500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semiHidden/>
    <w:unhideWhenUsed/>
    <w:rsid w:val="004B5C99"/>
    <w:rPr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B5C99"/>
    <w:rPr>
      <w:sz w:val="18"/>
      <w:szCs w:val="18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A7DA0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semiHidden/>
    <w:unhideWhenUsed/>
    <w:rsid w:val="00574D1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74D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574D1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74D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74D1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Smiljan Kramberger</cp:lastModifiedBy>
  <cp:revision>2</cp:revision>
  <cp:lastPrinted>2010-07-16T08:41:00Z</cp:lastPrinted>
  <dcterms:created xsi:type="dcterms:W3CDTF">2022-04-22T09:45:00Z</dcterms:created>
  <dcterms:modified xsi:type="dcterms:W3CDTF">2022-04-22T09:45:00Z</dcterms:modified>
</cp:coreProperties>
</file>